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CONVÊNIO,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sem vínculo empregatício, visando o desenvolvimento de atividades conjuntas capazes de propiciar “a promoção da integração ao mercado de trabalho” e a “formação para o trabalho” de acordo com a Lei nº 11.788 de 25 de setembro de 2008 e com a Lei nº 9.394 de 20 de dezembro de 1996 – Lei de Diretrizes e Bases da Educação Nacional, entre si celebram as partes a seguir nomeadas: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UNIDADE CONCEDENTE</w:t>
      </w:r>
    </w:p>
    <w:tbl>
      <w:tblPr>
        <w:tblStyle w:val="Table1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05"/>
        <w:gridCol w:w="1134"/>
        <w:gridCol w:w="2410"/>
        <w:gridCol w:w="3051"/>
        <w:tblGridChange w:id="0">
          <w:tblGrid>
            <w:gridCol w:w="2905"/>
            <w:gridCol w:w="1134"/>
            <w:gridCol w:w="2410"/>
            <w:gridCol w:w="3051"/>
          </w:tblGrid>
        </w:tblGridChange>
      </w:tblGrid>
      <w:tr>
        <w:trPr>
          <w:cantSplit w:val="1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Razão Social: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Endereço: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CEP: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Bairro:                                  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Cidade/UF: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Fone: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CNPJ:                                                                            </w:t>
            </w:r>
          </w:p>
        </w:tc>
      </w:tr>
      <w:tr>
        <w:trPr>
          <w:cantSplit w:val="1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Representante:                                                                        CPF:                                                                                                                          E-mail: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INSTITUIÇÃO DE ENSINO</w:t>
      </w:r>
    </w:p>
    <w:tbl>
      <w:tblPr>
        <w:tblStyle w:val="Table2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0"/>
        <w:tblGridChange w:id="0">
          <w:tblGrid>
            <w:gridCol w:w="9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Razão Social: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Fundação Universidade para o Desenvolvimento do Alto Vale do Itajaí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Rua. Dr. Guilherme Gemballa, 13 – Caixa Postal 193 – 89160-932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Bairro: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Jardim América Cidade: Rio do Sul – Santa Catarina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(47) 3531-6000 -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CNPJ: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85.784.023/0001-97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Alcir Texeira – Reitor e Presidente da Fundação UNIDAVI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As partes acima qualificadas celebram entre si o presente convênio de estágio para estudantes, mediante as seguintes condições: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OBJETIVOS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do estágio curricular é desenvolver atividades conjuntas capazes de propiciar “a promoção da integração ao mercado de trabalho” e a “formação para o trabalho”, que obrigatório ou não, deverá ser pedagogicamente útil e por isso de interesse curricular, entendido como um ato educativo escolar supervisionado, desenvolvido no ambiente de trabalho.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DAS RESPONSABILIDADES DA UNIDADE CONCEDENTE DO ESTÁGIO: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Formalizar as oportunidades de estágio com o Centro Universitário para o Desenvolvimento do Alto Vale do Itajaí.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sigla da empresa,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sua disponibilidade e interesse curricular, colocando à disposição da Unidavi vagas para estudantes regularmente matriculados e com frequência efetiva.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Celebrar termo de compromisso com a instituição de ensino e o educando, zelando por seu cumprimento; 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Ofertar instalações que tenham condições de proporcionar ao educando atividades de aprendizagem social, profissional e cultural, bem como fornecer os dados necessários à avaliação das respectivas instalações;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funcionário de seu quadro de pessoal, com formação ou experiência profissional na área de conhecimento desenvolvida no curso do estagiário, para orientar e supervisionar até 10 (dez) estagiários simultaneamente;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Contratar em favor do estagiário seguro contra acidentes pessoais, cuja apólice seja compatível com valores de mercado, conforme fique estabelecido no termo de compromisso; 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ocasião do desligamento do estagiário, entregar termo de realização do estágio com indicação resumida das atividades desenvolvidas, dos períodos e da avaliação de desempenho; 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Manter a disposição da fiscalização documentos que comprovem a relação de estágio;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à instituição de ensino, com periodicidade mínima de 6 (seis) meses, relatório de atividades, com vista obrigatória ao estagiário.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Efetuar o pagamento mensal da bolsa-auxílio e auxílio transporte diretamente, aos seus estagiários;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estagiário, sempre que o estágio tenha duração igual ou superior a 1 (um) ano, período de recesso de 30 (trinta) dias, a ser gozado preferencialmente durante suas férias escolares, que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remunerado quando o estagiário receber bolsa ou outra forma de contraprestação.  Os dias de recesso previstos neste artigo serão concedidos de maneira proporcional, nos casos de o estágio ter duração inferior a 1 (um) ano.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Exercer, em plenitude, a parceria educacional a ser estabelecida, não permitindo o descumprimento das cláusulas pactuadas no Termo de Compromisso e Plano de Atividade de Estágio;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o estudante inicie o estágio quando o Termo de Compromisso e Plano de Atividade de Estágio estiver devidamente assinado por todas as partes envolvidas.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número máximo de estagiários em relação ao quadro de pessoal das entidades concedentes de estágio deverá atender a legislação vigente.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TERCEIRA - DAS RESPONSABILIDADES DA UNIDAVI: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Celebrar termo de compromisso com o educando ou com seu representante ou assistente legal, quando ele for absoluto ou relativamente incapaz, e com a parte concedente, indicando as condições de adequação do estágio à proposta pedagógica do curso, à etapa e modalidade da formação escolar do estudante e ao horário e calendário escolar; 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as instalações da parte concedente do estágio e sua adequação à formação cultural e profissional do educando; 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professor orientador, da área a ser desenvolvida no estágio, como responsável pelo acompanhamento e avaliação das atividades do estagiário; 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Exigir do educando a apresentação periódica, em prazo não superior a 6 (seis) meses, de relatório das atividades;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Zelar pelo cumprimento do termo de compromisso, reorientando o estagiário para outro local em caso de descumprimento de suas normas; 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 normas complementares e instrumentos de avaliação dos estágios de seus educandos.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QUARTA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DAS RESPONSABILIDADES DO ESTAGIÁRIO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jornada de atividade em estágio será definida de comum acordo entre a instituição de ensino, a parte concedente e o aluno estagiário ou seu representante legal, devendo constar no termo de compromisso e ser compatível com as atividades escolares e não ultrapassar de 6 (seis) horas diárias e 30 (trinta) horas semanais.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duração do estágio, na mesma parte concedente, não poderá exceder 2 (dois) anos, exceto quando se tratar de estagiário portador de deficiência.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estagiário poderá receber bolsa ou outra forma de contraprestação que venha a ser acordada, sendo compulsória a sua concessão, bem como a do auxílio-transporte, na hipótese de estágio não obrigatório.  A eventual concessão de benefícios relacionados a transporte, alimentação e saúde, entre outros, não caracteriza vínculo empregatício.  Poderá o educando inscrever-se e contribuir como segurado facultativo do Regime Geral de Previdência Social. 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assegurado ao estagiário, sempre que o estágio tenha duração igual ou superior a 1 (um) ano, período de recesso de 30 (trinta) dias, a ser gozado preferencialmente durante suas férias escolares.  O recesso de que trata este artigo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remunerado quando o estagiário receber bolsa ou outra forma de contraprestação. Os dias de recesso previstos neste artigo serão concedidos de maneira proporcional, nos casos de o estágio ter duração inferior a 1 (um) ano. 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Aplica-se ao estagiário a legislação relacionada à saúde e segurança no trabalho, sendo sua implementação de responsabilidade da parte concedente do estágio. </w:t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QUINTA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qualquer tempo, mediante denúncia expressa por iniciativa de qualquer uma das partes, o presente Instrumento poderá ser rescindido. Entretanto, os Termos de Compromisso a este vinculado serão cancelados.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É de total responsabilidade da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sigla da empresa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solicitar a cada início de semestre o atestado de matrícula para o estagiário.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SÉTIMA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O presente convênio vigorará por período indeterminado, a partir da data da sua assinatura, podendo ser rescindido por iniciativa de qualquer das partes, mediante aviso escrito com antecedência mínima de 30 (trinta) dias.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OITAVA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Elege-se pelo presente, o foro da Comarca de Rio do Sul, Seção Judiciária de Santa Catarina, para dirimir quaisquer dúvidas oriundas de interpretação deste instrumento. 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NONA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manutenção de estagiários em desconformidade com esta Lei caracteriza vínculo de emprego do educando com a parte concedente do estágio para todos os fins de legislação trabalhista e previdenciária.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DÉCIMA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Por estarem de acordo, as partes assinam este convênio em duas vias de igual teor.</w:t>
      </w:r>
    </w:p>
    <w:p w:rsidR="00000000" w:rsidDel="00000000" w:rsidP="00000000" w:rsidRDefault="00000000" w:rsidRPr="00000000" w14:paraId="0000004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Rio do Sul,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data de mês de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1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1188720</wp:posOffset>
                </wp:positionH>
                <wp:positionV relativeFrom="paragraph">
                  <wp:posOffset>138430</wp:posOffset>
                </wp:positionV>
                <wp:extent cx="338328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4360" y="3780000"/>
                          <a:ext cx="3383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1188720</wp:posOffset>
                </wp:positionH>
                <wp:positionV relativeFrom="paragraph">
                  <wp:posOffset>138430</wp:posOffset>
                </wp:positionV>
                <wp:extent cx="338328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32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e Carimbo do Responsável </w:t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Pela Empresa</w:t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Alcir Texeira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Reitor e Presidente da Fundação UNIDAVI</w:t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Testemunhas:</w:t>
      </w:r>
    </w:p>
    <w:p w:rsidR="00000000" w:rsidDel="00000000" w:rsidP="00000000" w:rsidRDefault="00000000" w:rsidRPr="00000000" w14:paraId="0000005E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ab/>
        <w:tab/>
        <w:tab/>
        <w:tab/>
        <w:t xml:space="preserve">                       2.</w:t>
      </w:r>
    </w:p>
    <w:p w:rsidR="00000000" w:rsidDel="00000000" w:rsidP="00000000" w:rsidRDefault="00000000" w:rsidRPr="00000000" w14:paraId="0000005F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                              ___________________________</w:t>
      </w:r>
    </w:p>
    <w:p w:rsidR="00000000" w:rsidDel="00000000" w:rsidP="00000000" w:rsidRDefault="00000000" w:rsidRPr="00000000" w14:paraId="00000060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Aldo Kaestner</w:t>
        <w:tab/>
        <w:tab/>
        <w:tab/>
        <w:tab/>
        <w:tab/>
        <w:t xml:space="preserve">Nome:</w:t>
        <w:tab/>
        <w:tab/>
        <w:tab/>
        <w:tab/>
      </w:r>
    </w:p>
    <w:p w:rsidR="00000000" w:rsidDel="00000000" w:rsidP="00000000" w:rsidRDefault="00000000" w:rsidRPr="00000000" w14:paraId="00000061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Responsável pela Central de Estágios</w:t>
      </w:r>
    </w:p>
    <w:sectPr>
      <w:headerReference r:id="rId7" w:type="default"/>
      <w:footerReference r:id="rId8" w:type="default"/>
      <w:pgSz w:h="16834" w:w="11909" w:orient="portrait"/>
      <w:pgMar w:bottom="1418" w:top="1843" w:left="1701" w:right="1134" w:header="435" w:footer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60000" cy="7493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/>
      <w:drawing>
        <wp:inline distB="114300" distT="114300" distL="114300" distR="114300">
          <wp:extent cx="5762850" cy="685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85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